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ED" w:rsidRPr="00D252ED" w:rsidRDefault="00D252ED" w:rsidP="00D252ED">
      <w:pPr>
        <w:shd w:val="clear" w:color="auto" w:fill="F9FCFD"/>
        <w:spacing w:after="225" w:line="240" w:lineRule="auto"/>
        <w:textAlignment w:val="baseline"/>
        <w:outlineLvl w:val="2"/>
        <w:rPr>
          <w:rFonts w:ascii="Georgia" w:eastAsia="Times New Roman" w:hAnsi="Georgia" w:cs="Times New Roman"/>
          <w:b/>
          <w:bCs/>
          <w:caps/>
          <w:color w:val="083A5D"/>
          <w:sz w:val="28"/>
          <w:szCs w:val="28"/>
          <w:lang w:eastAsia="ru-RU"/>
        </w:rPr>
      </w:pPr>
      <w:r w:rsidRPr="00D252ED">
        <w:rPr>
          <w:rFonts w:ascii="Georgia" w:eastAsia="Times New Roman" w:hAnsi="Georgia" w:cs="Times New Roman"/>
          <w:b/>
          <w:bCs/>
          <w:caps/>
          <w:color w:val="083A5D"/>
          <w:sz w:val="28"/>
          <w:szCs w:val="28"/>
          <w:lang w:eastAsia="ru-RU"/>
        </w:rPr>
        <w:t>РЕЗУЛЬТАТЫ ВЫБОРОЧНОГО КОНТРОЛЯ ДЕТСКИХ УДЕРЖИВАЮЩИХ УСТРОЙСТВ, ПРЕДЛАГАЮЩИХСЯ ДЛЯ РЕАЛИЗАЦИИ В РОЗНИЧНОЙ ТОРГОВОЙ СЕТИ РОССИЙСКОЙ ФЕДЕРАЦИИ</w:t>
      </w:r>
    </w:p>
    <w:p w:rsidR="00D252ED" w:rsidRPr="00D252ED" w:rsidRDefault="00D252ED" w:rsidP="00D25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186EA8"/>
          <w:sz w:val="21"/>
          <w:szCs w:val="21"/>
          <w:bdr w:val="none" w:sz="0" w:space="0" w:color="auto" w:frame="1"/>
          <w:shd w:val="clear" w:color="auto" w:fill="F9FCFD"/>
          <w:lang w:eastAsia="ru-RU"/>
        </w:rPr>
        <w:drawing>
          <wp:inline distT="0" distB="0" distL="0" distR="0">
            <wp:extent cx="2190750" cy="1638300"/>
            <wp:effectExtent l="19050" t="0" r="0" b="0"/>
            <wp:docPr id="1" name="Рисунок 1" descr="Результаты выборочного контроля детских удерживающих устройств, предлагающихся для реализации в розничной торговой сети Российской Федерации">
              <a:hlinkClick xmlns:a="http://schemas.openxmlformats.org/drawingml/2006/main" r:id="rId5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ы выборочного контроля детских удерживающих устройств, предлагающихся для реализации в розничной торговой сети Российской Федерации">
                      <a:hlinkClick r:id="rId5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2ED" w:rsidRPr="00D252ED" w:rsidRDefault="00D252ED" w:rsidP="00D252ED">
      <w:pPr>
        <w:shd w:val="clear" w:color="auto" w:fill="F9FCFD"/>
        <w:spacing w:after="0" w:line="300" w:lineRule="atLeast"/>
        <w:ind w:firstLine="600"/>
        <w:jc w:val="both"/>
        <w:textAlignment w:val="baseline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  <w:proofErr w:type="gramStart"/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 xml:space="preserve">Центр испытаний «НАМИ» совместно с Центральным межрегиональным территориальным управлением Федерального агентства по техническому регулированию и метрологии (ЦМТУ </w:t>
      </w:r>
      <w:proofErr w:type="spellStart"/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>Росстандарта</w:t>
      </w:r>
      <w:proofErr w:type="spellEnd"/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>) в рамках государственного контроля (надзора) в 2011 - 2012 годах осуществили проверку 24-х детских удерживающих устройств (ДУУ) на соответствие требованиям Правил ЕЭК ООН №44-03 (с дополнениями 1-7), представленных на российском рынке, различного производства: отечественного - 13, китайского - 5, немецкого - 4, французского - 1, болгарского - 1.</w:t>
      </w:r>
      <w:proofErr w:type="gramEnd"/>
    </w:p>
    <w:p w:rsidR="00D252ED" w:rsidRPr="00D252ED" w:rsidRDefault="00D252ED" w:rsidP="00D252ED">
      <w:pPr>
        <w:shd w:val="clear" w:color="auto" w:fill="F9FCFD"/>
        <w:spacing w:after="0" w:line="300" w:lineRule="atLeast"/>
        <w:ind w:firstLine="600"/>
        <w:jc w:val="both"/>
        <w:textAlignment w:val="baseline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 xml:space="preserve">У проверенных детских удерживающих устройств выявлены следующие несоответствия: маркировки (19 из 24), содержания сопроводительных инструкций (20 из 24), конфигурации (16 из 24), защитных свойств (14 из 24), эксплуатационных свойств (5 из 24) и комплектующих (7 </w:t>
      </w:r>
      <w:proofErr w:type="gramStart"/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>из</w:t>
      </w:r>
      <w:proofErr w:type="gramEnd"/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 xml:space="preserve"> 24). В целом, в той или иной мере, </w:t>
      </w:r>
      <w:proofErr w:type="gramStart"/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>признаны</w:t>
      </w:r>
      <w:proofErr w:type="gramEnd"/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 xml:space="preserve"> несоответствующими 22 из 24 представленных ДУУ.</w:t>
      </w:r>
    </w:p>
    <w:p w:rsidR="00D252ED" w:rsidRPr="00D252ED" w:rsidRDefault="00D252ED" w:rsidP="00D252ED">
      <w:pPr>
        <w:shd w:val="clear" w:color="auto" w:fill="F9FCFD"/>
        <w:spacing w:after="0" w:line="300" w:lineRule="atLeast"/>
        <w:ind w:firstLine="600"/>
        <w:jc w:val="both"/>
        <w:textAlignment w:val="baseline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t>Хотелось бы отметить два детских удерживающих устройства, показавших наихудшие результаты:</w:t>
      </w:r>
    </w:p>
    <w:p w:rsidR="00D252ED" w:rsidRPr="00D252ED" w:rsidRDefault="00D252ED" w:rsidP="00D252ED">
      <w:pPr>
        <w:numPr>
          <w:ilvl w:val="0"/>
          <w:numId w:val="1"/>
        </w:numPr>
        <w:shd w:val="clear" w:color="auto" w:fill="F9FCFD"/>
        <w:spacing w:after="0" w:line="300" w:lineRule="atLeast"/>
        <w:ind w:left="0" w:firstLine="600"/>
        <w:jc w:val="both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r>
        <w:rPr>
          <w:rFonts w:ascii="inherit" w:eastAsia="Times New Roman" w:hAnsi="inherit" w:cs="Arial"/>
          <w:noProof/>
          <w:color w:val="1D1D1D"/>
          <w:sz w:val="21"/>
          <w:szCs w:val="21"/>
          <w:lang w:eastAsia="ru-RU"/>
        </w:rPr>
        <w:drawing>
          <wp:inline distT="0" distB="0" distL="0" distR="0">
            <wp:extent cx="1143000" cy="1524000"/>
            <wp:effectExtent l="19050" t="0" r="0" b="0"/>
            <wp:docPr id="2" name="Рисунок 2" descr="Kenga LB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nga LB3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ДУУ «</w:t>
      </w:r>
      <w:proofErr w:type="spellStart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Kenga</w:t>
      </w:r>
      <w:proofErr w:type="spellEnd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 «LB303» [0+ и I групп], имевшее сертификат соответствия № C-CN.АГ37.B.07386 от 01.09.2011г. по 31.08.2014г., выданный ОС ООО «АС Ресурс» (№ РОСС RU.0001.11АГ37), на основании протокола ИЛ ООО «АС Ресурс» (№ РОСС RU.0001.21АВ63).</w:t>
      </w:r>
    </w:p>
    <w:p w:rsidR="00D252ED" w:rsidRPr="00D252ED" w:rsidRDefault="00D252ED" w:rsidP="00D252ED">
      <w:pPr>
        <w:numPr>
          <w:ilvl w:val="0"/>
          <w:numId w:val="1"/>
        </w:numPr>
        <w:shd w:val="clear" w:color="auto" w:fill="F9FCFD"/>
        <w:spacing w:after="0" w:line="300" w:lineRule="atLeast"/>
        <w:ind w:left="0" w:firstLine="600"/>
        <w:jc w:val="both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r>
        <w:rPr>
          <w:rFonts w:ascii="inherit" w:eastAsia="Times New Roman" w:hAnsi="inherit" w:cs="Arial"/>
          <w:noProof/>
          <w:color w:val="1D1D1D"/>
          <w:sz w:val="21"/>
          <w:szCs w:val="21"/>
          <w:lang w:eastAsia="ru-RU"/>
        </w:rPr>
        <w:drawing>
          <wp:inline distT="0" distB="0" distL="0" distR="0">
            <wp:extent cx="1143000" cy="857250"/>
            <wp:effectExtent l="19050" t="0" r="0" b="0"/>
            <wp:docPr id="3" name="Рисунок 3" descr="Kenga LB303 (в динамик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enga LB303 (в динамике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В динамике произошло разрушение крепления ковша сиденья к опоре (базе).</w:t>
      </w:r>
    </w:p>
    <w:p w:rsidR="00D252ED" w:rsidRPr="00D252ED" w:rsidRDefault="00D252ED" w:rsidP="00D252ED">
      <w:pPr>
        <w:numPr>
          <w:ilvl w:val="0"/>
          <w:numId w:val="1"/>
        </w:numPr>
        <w:shd w:val="clear" w:color="auto" w:fill="F9FCFD"/>
        <w:spacing w:after="0" w:line="300" w:lineRule="atLeast"/>
        <w:ind w:left="0" w:firstLine="600"/>
        <w:jc w:val="both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r>
        <w:rPr>
          <w:rFonts w:ascii="inherit" w:eastAsia="Times New Roman" w:hAnsi="inherit" w:cs="Arial"/>
          <w:noProof/>
          <w:color w:val="1D1D1D"/>
          <w:sz w:val="21"/>
          <w:szCs w:val="21"/>
          <w:lang w:eastAsia="ru-RU"/>
        </w:rPr>
        <w:lastRenderedPageBreak/>
        <w:drawing>
          <wp:inline distT="0" distB="0" distL="0" distR="0">
            <wp:extent cx="1143000" cy="962025"/>
            <wp:effectExtent l="19050" t="0" r="0" b="0"/>
            <wp:docPr id="4" name="Рисунок 4" descr="Корректор лямок ремня безопас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рректор лямок ремня безопасно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ДУУ «Корректор лямок ремня безопасности» [II-III групп], имевшее справку, выданную ФГУ «Тверской центр стандартизации, метрологии и сертификации» № 21702 от 04.10.2010г., о том, что изделие «корректор лямок ремня безопасности», классифицированный по коду ОКП 85 9900 (изделия швейные прочие) обязательной сертификации не подлежит.</w:t>
      </w:r>
    </w:p>
    <w:p w:rsidR="00D252ED" w:rsidRPr="00D252ED" w:rsidRDefault="00D252ED" w:rsidP="00D252ED">
      <w:pPr>
        <w:numPr>
          <w:ilvl w:val="0"/>
          <w:numId w:val="1"/>
        </w:numPr>
        <w:shd w:val="clear" w:color="auto" w:fill="F9FCFD"/>
        <w:spacing w:after="0" w:line="300" w:lineRule="atLeast"/>
        <w:ind w:left="0" w:firstLine="600"/>
        <w:jc w:val="both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r>
        <w:rPr>
          <w:rFonts w:ascii="inherit" w:eastAsia="Times New Roman" w:hAnsi="inherit" w:cs="Arial"/>
          <w:noProof/>
          <w:color w:val="1D1D1D"/>
          <w:sz w:val="21"/>
          <w:szCs w:val="21"/>
          <w:lang w:eastAsia="ru-RU"/>
        </w:rPr>
        <w:drawing>
          <wp:inline distT="0" distB="0" distL="0" distR="0">
            <wp:extent cx="1143000" cy="752475"/>
            <wp:effectExtent l="19050" t="0" r="0" b="0"/>
            <wp:docPr id="5" name="Рисунок 5" descr="Корректор лямок ремня безопасности (разруше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орректор лямок ремня безопасности (разрушение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В динамике произошло сильнейшее </w:t>
      </w:r>
      <w:proofErr w:type="spellStart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нагружение</w:t>
      </w:r>
      <w:proofErr w:type="spellEnd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 органов брюшной полости (смятие формовочной глины).</w:t>
      </w:r>
    </w:p>
    <w:p w:rsidR="00D252ED" w:rsidRPr="00D252ED" w:rsidRDefault="00D252ED" w:rsidP="00D252ED">
      <w:pPr>
        <w:shd w:val="clear" w:color="auto" w:fill="F9FCFD"/>
        <w:spacing w:before="150" w:after="75" w:line="240" w:lineRule="auto"/>
        <w:textAlignment w:val="baseline"/>
        <w:outlineLvl w:val="2"/>
        <w:rPr>
          <w:rFonts w:ascii="Georgia" w:eastAsia="Times New Roman" w:hAnsi="Georgia" w:cs="Times New Roman"/>
          <w:b/>
          <w:bCs/>
          <w:caps/>
          <w:color w:val="083A5D"/>
          <w:sz w:val="28"/>
          <w:szCs w:val="28"/>
          <w:lang w:eastAsia="ru-RU"/>
        </w:rPr>
      </w:pPr>
      <w:r w:rsidRPr="00D252ED">
        <w:rPr>
          <w:rFonts w:ascii="Georgia" w:eastAsia="Times New Roman" w:hAnsi="Georgia" w:cs="Times New Roman"/>
          <w:b/>
          <w:bCs/>
          <w:caps/>
          <w:color w:val="083A5D"/>
          <w:sz w:val="28"/>
          <w:szCs w:val="28"/>
          <w:lang w:eastAsia="ru-RU"/>
        </w:rPr>
        <w:t>ПО ПРОВЕДЕННОЙ ПРОВЕРКЕ ХОТЕЛОСЬ БЫ ОТМЕТИТЬ СЛЕДУЮЩЕЕ:</w:t>
      </w:r>
    </w:p>
    <w:p w:rsidR="00D252ED" w:rsidRPr="00D252ED" w:rsidRDefault="00D252ED" w:rsidP="00D252ED">
      <w:pPr>
        <w:numPr>
          <w:ilvl w:val="0"/>
          <w:numId w:val="2"/>
        </w:numPr>
        <w:shd w:val="clear" w:color="auto" w:fill="F9FCFD"/>
        <w:spacing w:after="0" w:line="300" w:lineRule="atLeast"/>
        <w:ind w:left="0"/>
        <w:jc w:val="both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proofErr w:type="gramStart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Любое детское удерживающее устройство, представленное на российском рынке, должно иметь сертификат соответствия, в котором должен быть указан документ (документы), на основании которого он выдан (к примеру, сообщение об официальном утверждении или протокол испытаний/экспертизы, выданный аккредитованной технической службой), что, в свою очередь, говорит о том, что ДУУ действительно проходило испытания, поскольку на некоторые ДУУ были представлены отказные письма или вообще</w:t>
      </w:r>
      <w:proofErr w:type="gramEnd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 в первой строке инструкции было указанно, что данное «изделие» не является ДУУ, хотя применяется для перевозки детей в автотранспортных средствах.</w:t>
      </w:r>
    </w:p>
    <w:p w:rsidR="00D252ED" w:rsidRPr="00D252ED" w:rsidRDefault="00D252ED" w:rsidP="00D252ED">
      <w:pPr>
        <w:numPr>
          <w:ilvl w:val="0"/>
          <w:numId w:val="2"/>
        </w:numPr>
        <w:shd w:val="clear" w:color="auto" w:fill="F9FCFD"/>
        <w:spacing w:after="0" w:line="300" w:lineRule="atLeast"/>
        <w:ind w:left="0"/>
        <w:jc w:val="both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proofErr w:type="gramStart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Соответствие детского удерживающего устройства требованиям Правил ЕЭК ООН № 44-03 (04) не гарантирует, что ДУУ обеспечит абсолютную безопасность ребенка, находящегося в автотранспортном средстве, в случае ДТП, а означает, что ДУУ в условиях некоторого идеального фронтального столкновения на скорости 48-50 км/ч обеспечит минимальный уровень безопасности ребенка, и в реальном ДТП, при правильной установке ДУУ и креплении ребенка, снизит вероятность </w:t>
      </w:r>
      <w:proofErr w:type="spellStart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травмирования</w:t>
      </w:r>
      <w:proofErr w:type="spellEnd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 ребенка</w:t>
      </w:r>
      <w:proofErr w:type="gramEnd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. В случае не соответствия детского удерживающего устройства данным требованиям можно однозначно говорить, что данное ДУУ многократно увеличивает вероятность </w:t>
      </w:r>
      <w:proofErr w:type="spellStart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травмирования</w:t>
      </w:r>
      <w:proofErr w:type="spellEnd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 ребенка, находящегося в автотранспортном средстве, в случае ДТП, вплоть до летального исхода.</w:t>
      </w:r>
    </w:p>
    <w:p w:rsidR="00D252ED" w:rsidRPr="00D252ED" w:rsidRDefault="00D252ED" w:rsidP="00D252ED">
      <w:pPr>
        <w:numPr>
          <w:ilvl w:val="0"/>
          <w:numId w:val="2"/>
        </w:numPr>
        <w:shd w:val="clear" w:color="auto" w:fill="F9FCFD"/>
        <w:spacing w:after="0" w:line="300" w:lineRule="atLeast"/>
        <w:ind w:left="0"/>
        <w:jc w:val="both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В Европе, к примеру, помимо обязательного соответствия детских удерживающих устройств требованиям Правил ЕЭК ООН № 44-04, ДУУ проходят независимые испытания при более жестких режимах, а результаты данных испытаний находятся в свободном доступе, чтобы любой конечный потребитель мог получить интересующую его информацию </w:t>
      </w:r>
      <w:proofErr w:type="gramStart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>по</w:t>
      </w:r>
      <w:proofErr w:type="gramEnd"/>
      <w:r w:rsidRPr="00D252ED">
        <w:rPr>
          <w:rFonts w:ascii="inherit" w:eastAsia="Times New Roman" w:hAnsi="inherit" w:cs="Arial"/>
          <w:color w:val="1D1D1D"/>
          <w:sz w:val="21"/>
          <w:szCs w:val="21"/>
          <w:lang w:eastAsia="ru-RU"/>
        </w:rPr>
        <w:t xml:space="preserve"> выбранному им ДУУ.</w:t>
      </w:r>
    </w:p>
    <w:p w:rsidR="00D252ED" w:rsidRPr="00D252ED" w:rsidRDefault="00D252ED" w:rsidP="00D252ED">
      <w:pPr>
        <w:shd w:val="clear" w:color="auto" w:fill="F9FCFD"/>
        <w:spacing w:before="150" w:after="75" w:line="240" w:lineRule="auto"/>
        <w:textAlignment w:val="baseline"/>
        <w:outlineLvl w:val="2"/>
        <w:rPr>
          <w:rFonts w:ascii="Georgia" w:eastAsia="Times New Roman" w:hAnsi="Georgia" w:cs="Times New Roman"/>
          <w:b/>
          <w:bCs/>
          <w:caps/>
          <w:color w:val="083A5D"/>
          <w:sz w:val="28"/>
          <w:szCs w:val="28"/>
          <w:lang w:eastAsia="ru-RU"/>
        </w:rPr>
      </w:pPr>
      <w:r w:rsidRPr="00D252ED">
        <w:rPr>
          <w:rFonts w:ascii="Georgia" w:eastAsia="Times New Roman" w:hAnsi="Georgia" w:cs="Times New Roman"/>
          <w:b/>
          <w:bCs/>
          <w:caps/>
          <w:color w:val="083A5D"/>
          <w:sz w:val="28"/>
          <w:szCs w:val="28"/>
          <w:lang w:eastAsia="ru-RU"/>
        </w:rPr>
        <w:t>ДОКУМЕНТЫ ДЛЯ СКАЧИВАНИЯ:</w:t>
      </w:r>
    </w:p>
    <w:p w:rsidR="00D252ED" w:rsidRPr="00D252ED" w:rsidRDefault="0024125A" w:rsidP="00D252ED">
      <w:pPr>
        <w:numPr>
          <w:ilvl w:val="0"/>
          <w:numId w:val="3"/>
        </w:numPr>
        <w:shd w:val="clear" w:color="auto" w:fill="F9FCFD"/>
        <w:spacing w:after="0" w:line="300" w:lineRule="atLeast"/>
        <w:ind w:left="0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hyperlink r:id="rId11" w:tgtFrame="_blank" w:history="1">
        <w:r w:rsidR="00D252ED" w:rsidRPr="00D252ED">
          <w:rPr>
            <w:rFonts w:ascii="inherit" w:eastAsia="Times New Roman" w:hAnsi="inherit" w:cs="Arial"/>
            <w:color w:val="186EA8"/>
            <w:sz w:val="21"/>
            <w:lang w:eastAsia="ru-RU"/>
          </w:rPr>
          <w:t xml:space="preserve">Презентация к докладу </w:t>
        </w:r>
        <w:proofErr w:type="spellStart"/>
        <w:r w:rsidR="00D252ED" w:rsidRPr="00D252ED">
          <w:rPr>
            <w:rFonts w:ascii="inherit" w:eastAsia="Times New Roman" w:hAnsi="inherit" w:cs="Arial"/>
            <w:color w:val="186EA8"/>
            <w:sz w:val="21"/>
            <w:lang w:eastAsia="ru-RU"/>
          </w:rPr>
          <w:t>Загарина</w:t>
        </w:r>
        <w:proofErr w:type="spellEnd"/>
        <w:r w:rsidR="00D252ED" w:rsidRPr="00D252ED">
          <w:rPr>
            <w:rFonts w:ascii="inherit" w:eastAsia="Times New Roman" w:hAnsi="inherit" w:cs="Arial"/>
            <w:color w:val="186EA8"/>
            <w:sz w:val="21"/>
            <w:lang w:eastAsia="ru-RU"/>
          </w:rPr>
          <w:t xml:space="preserve"> Д.А. – заместителя генерального директора – Директора Центра испытаний «НАМИ»</w:t>
        </w:r>
      </w:hyperlink>
    </w:p>
    <w:p w:rsidR="00D252ED" w:rsidRPr="00D252ED" w:rsidRDefault="0024125A" w:rsidP="00D252ED">
      <w:pPr>
        <w:numPr>
          <w:ilvl w:val="0"/>
          <w:numId w:val="3"/>
        </w:numPr>
        <w:shd w:val="clear" w:color="auto" w:fill="F9FCFD"/>
        <w:spacing w:after="0" w:line="300" w:lineRule="atLeast"/>
        <w:ind w:left="0"/>
        <w:textAlignment w:val="baseline"/>
        <w:rPr>
          <w:rFonts w:ascii="inherit" w:eastAsia="Times New Roman" w:hAnsi="inherit" w:cs="Arial"/>
          <w:color w:val="1D1D1D"/>
          <w:sz w:val="21"/>
          <w:szCs w:val="21"/>
          <w:lang w:eastAsia="ru-RU"/>
        </w:rPr>
      </w:pPr>
      <w:hyperlink r:id="rId12" w:tgtFrame="_blank" w:history="1">
        <w:r w:rsidR="00D252ED" w:rsidRPr="00D252ED">
          <w:rPr>
            <w:rFonts w:ascii="inherit" w:eastAsia="Times New Roman" w:hAnsi="inherit" w:cs="Arial"/>
            <w:color w:val="186EA8"/>
            <w:sz w:val="21"/>
            <w:lang w:eastAsia="ru-RU"/>
          </w:rPr>
          <w:t>Сводная таблица испытаний детских удерживающих устройств (ДУУ) по государственному контракту, признанных не соответствующими требованиям Технического регламента о безопасности колесных транспортных средств</w:t>
        </w:r>
      </w:hyperlink>
    </w:p>
    <w:p w:rsidR="00D252ED" w:rsidRPr="00D252ED" w:rsidRDefault="00D252ED" w:rsidP="00D25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2ED" w:rsidRPr="00D252ED" w:rsidRDefault="0024125A" w:rsidP="00D252ED">
      <w:pPr>
        <w:shd w:val="clear" w:color="auto" w:fill="F9FCFD"/>
        <w:spacing w:after="0" w:line="300" w:lineRule="atLeast"/>
        <w:textAlignment w:val="baseline"/>
        <w:rPr>
          <w:rFonts w:ascii="Arial" w:eastAsia="Times New Roman" w:hAnsi="Arial" w:cs="Arial"/>
          <w:color w:val="1D1D1D"/>
          <w:sz w:val="21"/>
          <w:szCs w:val="21"/>
          <w:lang w:eastAsia="ru-RU"/>
        </w:rPr>
      </w:pPr>
      <w:hyperlink r:id="rId13" w:tgtFrame="_blank" w:history="1">
        <w:r w:rsidR="00D252ED" w:rsidRPr="00D252ED">
          <w:rPr>
            <w:rFonts w:ascii="inherit" w:eastAsia="Times New Roman" w:hAnsi="inherit" w:cs="Arial"/>
            <w:color w:val="186EA8"/>
            <w:sz w:val="21"/>
            <w:lang w:eastAsia="ru-RU"/>
          </w:rPr>
          <w:t>Версия для печати</w:t>
        </w:r>
      </w:hyperlink>
    </w:p>
    <w:p w:rsidR="00950EED" w:rsidRDefault="00D252ED" w:rsidP="00D252ED">
      <w:r w:rsidRPr="00D252ED">
        <w:rPr>
          <w:rFonts w:ascii="Arial" w:eastAsia="Times New Roman" w:hAnsi="Arial" w:cs="Arial"/>
          <w:color w:val="1D1D1D"/>
          <w:sz w:val="21"/>
          <w:lang w:eastAsia="ru-RU"/>
        </w:rPr>
        <w:t> </w:t>
      </w:r>
      <w:r w:rsidRPr="00D252ED">
        <w:rPr>
          <w:rFonts w:ascii="Arial" w:eastAsia="Times New Roman" w:hAnsi="Arial" w:cs="Arial"/>
          <w:color w:val="1D1D1D"/>
          <w:sz w:val="21"/>
          <w:szCs w:val="21"/>
          <w:lang w:eastAsia="ru-RU"/>
        </w:rPr>
        <w:br/>
      </w:r>
    </w:p>
    <w:sectPr w:rsidR="00950EED" w:rsidSect="00950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2B25"/>
    <w:multiLevelType w:val="multilevel"/>
    <w:tmpl w:val="9F50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B87F24"/>
    <w:multiLevelType w:val="multilevel"/>
    <w:tmpl w:val="D016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46608A"/>
    <w:multiLevelType w:val="multilevel"/>
    <w:tmpl w:val="91BED0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2ED"/>
    <w:rsid w:val="0024125A"/>
    <w:rsid w:val="0052011D"/>
    <w:rsid w:val="00950EED"/>
    <w:rsid w:val="00D2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ED"/>
  </w:style>
  <w:style w:type="paragraph" w:styleId="3">
    <w:name w:val="heading 3"/>
    <w:basedOn w:val="a"/>
    <w:link w:val="30"/>
    <w:uiPriority w:val="9"/>
    <w:qFormat/>
    <w:rsid w:val="00D252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52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D252ED"/>
  </w:style>
  <w:style w:type="character" w:styleId="a3">
    <w:name w:val="Hyperlink"/>
    <w:basedOn w:val="a0"/>
    <w:uiPriority w:val="99"/>
    <w:semiHidden/>
    <w:unhideWhenUsed/>
    <w:rsid w:val="00D252E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25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52ED"/>
  </w:style>
  <w:style w:type="paragraph" w:styleId="a5">
    <w:name w:val="Balloon Text"/>
    <w:basedOn w:val="a"/>
    <w:link w:val="a6"/>
    <w:uiPriority w:val="99"/>
    <w:semiHidden/>
    <w:unhideWhenUsed/>
    <w:rsid w:val="00D2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2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ibdd.ru/news/other/art/79297/?print=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gibdd.ru/files/pdf/bad-duu-crashtes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ibdd.ru/files/pdf/about-baby-safety.pdf" TargetMode="External"/><Relationship Id="rId5" Type="http://schemas.openxmlformats.org/officeDocument/2006/relationships/hyperlink" Target="http://www.gibdd.ru/upload/iblock/545/545a78335a5cf51f583d47242a374f84.jpg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2016-05-17T02:43:00Z</dcterms:created>
  <dcterms:modified xsi:type="dcterms:W3CDTF">2016-05-19T02:20:00Z</dcterms:modified>
</cp:coreProperties>
</file>